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TALENT TREE – TERMS &amp; CONDITIONS (RECRUITERS)</w:t>
      </w:r>
    </w:p>
    <w:p>
      <w:r>
        <w:br/>
        <w:t>[Company Logo Here]</w:t>
        <w:br/>
        <w:t>[Company Legal Name]</w:t>
        <w:br/>
        <w:t>[Registered Address]</w:t>
        <w:br/>
        <w:t>[Effective Date]</w:t>
        <w:br/>
      </w:r>
    </w:p>
    <w:p>
      <w:pPr>
        <w:pStyle w:val="Heading2"/>
      </w:pPr>
      <w:r>
        <w:t>1. Platform Disclaimer</w:t>
      </w:r>
    </w:p>
    <w:p>
      <w:r>
        <w:t>Talent Tree only provides access to talent profiles.</w:t>
      </w:r>
    </w:p>
    <w:p>
      <w:r>
        <w:t>The Company does not endorse or verify talents.</w:t>
      </w:r>
    </w:p>
    <w:p>
      <w:pPr>
        <w:pStyle w:val="Heading2"/>
      </w:pPr>
      <w:r>
        <w:t>2. Subscription</w:t>
      </w:r>
    </w:p>
    <w:p>
      <w:r>
        <w:t>Subscription fees are non-refundable.</w:t>
      </w:r>
    </w:p>
    <w:p>
      <w:r>
        <w:t>Access may be suspended at the Company’s discretion.</w:t>
      </w:r>
    </w:p>
    <w:p>
      <w:pPr>
        <w:pStyle w:val="Heading2"/>
      </w:pPr>
      <w:r>
        <w:t>3. Recruiter Obligations</w:t>
      </w:r>
    </w:p>
    <w:p>
      <w:r>
        <w:t>Recruiters must follow professional and legal conduct.</w:t>
      </w:r>
    </w:p>
    <w:p>
      <w:r>
        <w:t>Auditions must be conducted in safe and lawful environments.</w:t>
      </w:r>
    </w:p>
    <w:p>
      <w:pPr>
        <w:pStyle w:val="Heading2"/>
      </w:pPr>
      <w:r>
        <w:t>4. Prohibited Conduct</w:t>
      </w:r>
    </w:p>
    <w:p>
      <w:r>
        <w:t>No harassment, exploitation, or misuse of talent data is permitted.</w:t>
      </w:r>
    </w:p>
    <w:p>
      <w:pPr>
        <w:pStyle w:val="Heading2"/>
      </w:pPr>
      <w:r>
        <w:t>5. Indemnity</w:t>
      </w:r>
    </w:p>
    <w:p>
      <w:r>
        <w:t>Recruiters agree to indemnify Talent Tree against all claims arising from their conduct.</w:t>
      </w:r>
    </w:p>
    <w:p>
      <w:pPr>
        <w:pStyle w:val="Heading2"/>
      </w:pPr>
      <w:r>
        <w:t>6. Governing Law</w:t>
      </w:r>
    </w:p>
    <w:p>
      <w:r>
        <w:t>Indian law applies with Bangalore jurisdiction.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